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F607DB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F607DB">
        <w:rPr>
          <w:sz w:val="24"/>
          <w:szCs w:val="24"/>
        </w:rPr>
        <w:t xml:space="preserve">просит провести обучение наших сотрудников в количестве _________человек по Дополнительной профессиональной программе повышения квалификации </w:t>
      </w:r>
      <w:r w:rsidR="007808E6" w:rsidRPr="007808E6">
        <w:rPr>
          <w:sz w:val="24"/>
          <w:szCs w:val="24"/>
        </w:rPr>
        <w:t>«Противодействие коррупции»</w:t>
      </w:r>
      <w:bookmarkStart w:id="0" w:name="_GoBack"/>
      <w:bookmarkEnd w:id="0"/>
      <w:r w:rsidRPr="00F607DB">
        <w:rPr>
          <w:sz w:val="24"/>
          <w:szCs w:val="24"/>
        </w:rPr>
        <w:t xml:space="preserve"> по адресу: </w:t>
      </w:r>
      <w:r w:rsidR="007836AE" w:rsidRPr="00B63497">
        <w:rPr>
          <w:sz w:val="24"/>
          <w:szCs w:val="24"/>
        </w:rPr>
        <w:t>по адресу:</w:t>
      </w:r>
      <w:r w:rsidR="007836AE"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3213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21A2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C1C4D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08E6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2021-04-29T10:23:00Z</dcterms:created>
  <dcterms:modified xsi:type="dcterms:W3CDTF">2021-04-29T10:23:00Z</dcterms:modified>
</cp:coreProperties>
</file>